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93" w:rsidRDefault="00A97DC5" w:rsidP="00A97DC5">
      <w:pPr>
        <w:jc w:val="both"/>
      </w:pPr>
      <w:r>
        <w:t>En nuestra zona (Navarra 1) tenemos tres cuatro tipos de árboles de hoja caduca que son el roble, el fresno, el liquidámbar y el tilo plateado. Aunque también cabría distinguir el otro tipo de roble llamado roble albar.</w:t>
      </w:r>
    </w:p>
    <w:sectPr w:rsidR="00DB0993" w:rsidSect="00DB0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DC5"/>
    <w:rsid w:val="00A97DC5"/>
    <w:rsid w:val="00DB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saioa</dc:creator>
  <cp:lastModifiedBy>saioa</cp:lastModifiedBy>
  <cp:revision>1</cp:revision>
  <dcterms:created xsi:type="dcterms:W3CDTF">2015-11-23T09:31:00Z</dcterms:created>
  <dcterms:modified xsi:type="dcterms:W3CDTF">2015-11-23T09:33:00Z</dcterms:modified>
</cp:coreProperties>
</file>