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both"/>
      </w:pPr>
      <w:r w:rsidDel="00000000" w:rsidR="00000000" w:rsidRPr="00000000">
        <w:rPr>
          <w:rFonts w:ascii="Calibri" w:cs="Calibri" w:eastAsia="Calibri" w:hAnsi="Calibri"/>
          <w:sz w:val="22"/>
          <w:szCs w:val="22"/>
          <w:vertAlign w:val="baseline"/>
          <w:rtl w:val="0"/>
        </w:rPr>
        <w:t xml:space="preserve">UPNA. MASTER SECUNDARIA. Aprendizaje y enseñanza de la Biología y Geología</w:t>
      </w:r>
    </w:p>
    <w:p w:rsidR="00000000" w:rsidDel="00000000" w:rsidP="00000000" w:rsidRDefault="00000000" w:rsidRPr="00000000">
      <w:pPr>
        <w:spacing w:after="200" w:lineRule="auto"/>
        <w:contextualSpacing w:val="0"/>
        <w:jc w:val="both"/>
      </w:pPr>
      <w:r w:rsidDel="00000000" w:rsidR="00000000" w:rsidRPr="00000000">
        <w:rPr>
          <w:rFonts w:ascii="Calibri" w:cs="Calibri" w:eastAsia="Calibri" w:hAnsi="Calibri"/>
          <w:sz w:val="22"/>
          <w:szCs w:val="22"/>
          <w:vertAlign w:val="baseline"/>
          <w:rtl w:val="0"/>
        </w:rPr>
        <w:t xml:space="preserve">ARANTZAZU GURUCEAGA.</w:t>
      </w:r>
    </w:p>
    <w:p w:rsidR="00000000" w:rsidDel="00000000" w:rsidP="00000000" w:rsidRDefault="00000000" w:rsidRPr="00000000">
      <w:pPr>
        <w:spacing w:after="200" w:lineRule="auto"/>
        <w:contextualSpacing w:val="0"/>
        <w:jc w:val="both"/>
      </w:pPr>
      <w:r w:rsidDel="00000000" w:rsidR="00000000" w:rsidRPr="00000000">
        <w:rPr>
          <w:rFonts w:ascii="Calibri" w:cs="Calibri" w:eastAsia="Calibri" w:hAnsi="Calibri"/>
          <w:sz w:val="22"/>
          <w:szCs w:val="22"/>
          <w:vertAlign w:val="baseline"/>
          <w:rtl w:val="0"/>
        </w:rPr>
        <w:t xml:space="preserve">FECHA:  </w:t>
      </w:r>
    </w:p>
    <w:p w:rsidR="00000000" w:rsidDel="00000000" w:rsidP="00000000" w:rsidRDefault="00000000" w:rsidRPr="00000000">
      <w:pPr>
        <w:spacing w:after="200" w:lineRule="auto"/>
        <w:contextualSpacing w:val="0"/>
        <w:jc w:val="both"/>
      </w:pPr>
      <w:r w:rsidDel="00000000" w:rsidR="00000000" w:rsidRPr="00000000">
        <w:rPr>
          <w:rFonts w:ascii="Calibri" w:cs="Calibri" w:eastAsia="Calibri" w:hAnsi="Calibri"/>
          <w:sz w:val="22"/>
          <w:szCs w:val="22"/>
          <w:vertAlign w:val="baseline"/>
          <w:rtl w:val="0"/>
        </w:rPr>
        <w:t xml:space="preserve">Nombre: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sz w:val="22"/>
          <w:szCs w:val="22"/>
          <w:vertAlign w:val="baseline"/>
          <w:rtl w:val="0"/>
        </w:rPr>
        <w:t xml:space="preserve">arta Balle</w:t>
      </w:r>
      <w:r w:rsidDel="00000000" w:rsidR="00000000" w:rsidRPr="00000000">
        <w:rPr>
          <w:rFonts w:ascii="Calibri" w:cs="Calibri" w:eastAsia="Calibri" w:hAnsi="Calibri"/>
          <w:sz w:val="22"/>
          <w:szCs w:val="22"/>
          <w:rtl w:val="0"/>
        </w:rPr>
        <w:t xml:space="preserve">steros y Liselot Lemmens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UVE3: </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Lee el artículo “</w:t>
      </w:r>
      <w:r w:rsidDel="00000000" w:rsidR="00000000" w:rsidRPr="00000000">
        <w:rPr>
          <w:rFonts w:ascii="Calibri" w:cs="Calibri" w:eastAsia="Calibri" w:hAnsi="Calibri"/>
          <w:i w:val="1"/>
          <w:sz w:val="22"/>
          <w:szCs w:val="22"/>
          <w:vertAlign w:val="baseline"/>
          <w:rtl w:val="0"/>
        </w:rPr>
        <w:t xml:space="preserve">La V de Gowin, un instrumento para aprender a aprender (y a pensar)</w:t>
      </w:r>
      <w:r w:rsidDel="00000000" w:rsidR="00000000" w:rsidRPr="00000000">
        <w:rPr>
          <w:rFonts w:ascii="Calibri" w:cs="Calibri" w:eastAsia="Calibri" w:hAnsi="Calibri"/>
          <w:sz w:val="22"/>
          <w:szCs w:val="22"/>
          <w:vertAlign w:val="baseline"/>
          <w:rtl w:val="0"/>
        </w:rPr>
        <w:t xml:space="preserve">” de Mercè Izquierdo Aymerich y completa la siguiente tabla identificando   las ventajas y obstáculos del uso de la UVE. Para ello puedes tener como referencia tanto lo que dice los autores como tu propia opinión.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Puedes completar el trabajo leyendo el artículo de Juan Antonio Moreira o de Beatriz Ballester.</w:t>
      </w:r>
    </w:p>
    <w:p w:rsidR="00000000" w:rsidDel="00000000" w:rsidP="00000000" w:rsidRDefault="00000000" w:rsidRPr="00000000">
      <w:pPr>
        <w:ind w:left="720" w:firstLine="0"/>
        <w:contextualSpacing w:val="0"/>
        <w:jc w:val="both"/>
      </w:pPr>
      <w:r w:rsidDel="00000000" w:rsidR="00000000" w:rsidRPr="00000000">
        <w:rPr>
          <w:rtl w:val="0"/>
        </w:rPr>
      </w:r>
    </w:p>
    <w:tbl>
      <w:tblPr>
        <w:tblStyle w:val="Table1"/>
        <w:bidiVisual w:val="0"/>
        <w:tblW w:w="8625.0" w:type="dxa"/>
        <w:jc w:val="left"/>
        <w:tblInd w:w="-1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0"/>
        <w:gridCol w:w="4815"/>
        <w:tblGridChange w:id="0">
          <w:tblGrid>
            <w:gridCol w:w="3810"/>
            <w:gridCol w:w="4815"/>
          </w:tblGrid>
        </w:tblGridChange>
      </w:tblGrid>
      <w:tr>
        <w:tc>
          <w:tcPr>
            <w:gridSpan w:val="2"/>
          </w:tcPr>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Artículo: </w:t>
            </w:r>
            <w:r w:rsidDel="00000000" w:rsidR="00000000" w:rsidRPr="00000000">
              <w:rPr>
                <w:rFonts w:ascii="Calibri" w:cs="Calibri" w:eastAsia="Calibri" w:hAnsi="Calibri"/>
                <w:i w:val="1"/>
                <w:sz w:val="22"/>
                <w:szCs w:val="22"/>
                <w:rtl w:val="0"/>
              </w:rPr>
              <w:t xml:space="preserve">La V de Gowin, un instrumento para aprender a aprender (y a pensar)</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Autor/a: Mercè Izquierdo Aymerich</w:t>
            </w:r>
          </w:p>
        </w:tc>
      </w:tr>
      <w:tr>
        <w:tc>
          <w:tcPr/>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OBSTÁCULOS </w:t>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VENTAJAS</w:t>
            </w:r>
          </w:p>
        </w:tc>
      </w:tr>
      <w:tr>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 Algunas veces los datos obtenidos para las UVE requieren la introducción de cambios en los esquemas teóricos iniciales y deben "inventarse" nuevos conceptos y relaciones.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 Los experimentos adquieren sentido gracias al esquema conceptual en el cual se ha formulado la pregunta. </w:t>
            </w:r>
          </w:p>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 La UVE le sirve al alumnado de guía en el descubrimiento.</w:t>
            </w:r>
          </w:p>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 La UVE permite valorar la participación del alumnado en la construcción de conocimientos</w:t>
            </w:r>
          </w:p>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 Se da valor no sólo a los conceptos científicos, sino también a los que construye el alumnado. </w:t>
            </w:r>
          </w:p>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 El enfoque de explicación de fenómenos naturales crea un interés en el alumnado y fomenta el diálogo.</w:t>
            </w:r>
          </w:p>
          <w:p w:rsidR="00000000" w:rsidDel="00000000" w:rsidP="00000000" w:rsidRDefault="00000000" w:rsidRPr="00000000">
            <w:pPr>
              <w:contextualSpacing w:val="0"/>
              <w:jc w:val="both"/>
              <w:rPr/>
            </w:pPr>
            <w:r w:rsidDel="00000000" w:rsidR="00000000" w:rsidRPr="00000000">
              <w:rPr>
                <w:rFonts w:ascii="Calibri" w:cs="Calibri" w:eastAsia="Calibri" w:hAnsi="Calibri"/>
                <w:i w:val="1"/>
                <w:sz w:val="22"/>
                <w:szCs w:val="22"/>
                <w:rtl w:val="0"/>
              </w:rPr>
              <w:t xml:space="preserve">- Fomenta la argumentación científica y ayuda a construir un lenguaje científico.  </w:t>
            </w:r>
          </w:p>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 Ayuda a ordenar y a estructurar los conceptos y facilita la recuperación de esquemas teóricos.</w:t>
            </w:r>
          </w:p>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 Se presta para distintos ámbitos, como por ejemplo para la lectura de textos, la resolución de problemas, y la redacción de resúmenes.  </w:t>
            </w:r>
          </w:p>
          <w:p w:rsidR="00000000" w:rsidDel="00000000" w:rsidP="00000000" w:rsidRDefault="00000000" w:rsidRPr="00000000">
            <w:pPr>
              <w:contextualSpacing w:val="0"/>
              <w:jc w:val="both"/>
              <w:rPr/>
            </w:pPr>
            <w:r w:rsidDel="00000000" w:rsidR="00000000" w:rsidRPr="00000000">
              <w:rPr>
                <w:rtl w:val="0"/>
              </w:rPr>
            </w:r>
          </w:p>
        </w:tc>
      </w:tr>
      <w:tr>
        <w:tc>
          <w:tcPr>
            <w:gridSpan w:val="2"/>
          </w:tcPr>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                                             CONCLUSIONES</w:t>
            </w:r>
          </w:p>
        </w:tc>
      </w:tr>
      <w:tr>
        <w:tc>
          <w:tcPr>
            <w:gridSpan w:val="2"/>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La UVE es una representación sistemática que resume todo lo que se considera relevante para llegar a construir ciertos conocimientos, y que además refleja el valor de éstos para el alumnado. Consideramos este último aspecto como la principal fortaleza de la UVE, comparado con otros modelos de evaluación. El alumno reflexiona sobre su propio proceso de aprendizaje y sobre el valor de los conceptos aprendidos, resultando en un aprendizaje más significativo. El proceso de aprendizaje de cada alumno es único y continuo en el tiempo, y no debe de ser impuesto por el profesor.  </w:t>
            </w:r>
            <w:hyperlink r:id="rId5">
              <w:r w:rsidDel="00000000" w:rsidR="00000000" w:rsidRPr="00000000">
                <w:rPr>
                  <w:rtl w:val="0"/>
                </w:rPr>
              </w:r>
            </w:hyperlink>
          </w:p>
        </w:tc>
      </w:tr>
    </w:tbl>
    <w:p w:rsidR="00000000" w:rsidDel="00000000" w:rsidP="00000000" w:rsidRDefault="00000000" w:rsidRPr="00000000">
      <w:pPr>
        <w:ind w:left="720" w:firstLine="0"/>
        <w:contextualSpacing w:val="0"/>
        <w:jc w:val="both"/>
      </w:pPr>
      <w:hyperlink r:id="rId6">
        <w:r w:rsidDel="00000000" w:rsidR="00000000" w:rsidRPr="00000000">
          <w:rPr>
            <w:rtl w:val="0"/>
          </w:rPr>
        </w:r>
      </w:hyperlink>
    </w:p>
    <w:p w:rsidR="00000000" w:rsidDel="00000000" w:rsidP="00000000" w:rsidRDefault="00000000" w:rsidRPr="00000000">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Elige un trabajo práctico de la secuencia didáctica que estás preparando y elabora la UVE correspondiente.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Ver Cmap ¨UVE 3 Actividad práctica¨</w:t>
      </w: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130.206.160.21/rid=1QQYB8FQN-87SRVC-220S/la-v-de-gowin-un-instrumento-para-aprender-a-aprender-y-a-pensar%5B1%5D.pdf?tokenId=1R31KWJ3N-2BT242R-1GY6R&amp;ext=true" TargetMode="External"/><Relationship Id="rId6" Type="http://schemas.openxmlformats.org/officeDocument/2006/relationships/hyperlink" Target="http://130.206.160.21/rid=1QQYB8FQN-87SRVC-220S/la-v-de-gowin-un-instrumento-para-aprender-a-aprender-y-a-pensar%5B1%5D.pdf?tokenId=1R31KWJ3N-2BT242R-1GY6R&amp;ext=true" TargetMode="External"/></Relationships>
</file>